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</w:t>
      </w:r>
      <w:r w:rsidDel="00000000" w:rsidR="00000000" w:rsidRPr="00000000">
        <w:rPr>
          <w:b w:val="1"/>
          <w:rtl w:val="0"/>
        </w:rPr>
        <w:t xml:space="preserve">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right="-143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DECLARAÇÃO DE PAGAMENTO DE PENSÃO ALIMENTÍCIA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Eu,________________________________________________________________________, </w:t>
      </w:r>
      <w:r w:rsidDel="00000000" w:rsidR="00000000" w:rsidRPr="00000000">
        <w:rPr>
          <w:sz w:val="22"/>
          <w:szCs w:val="22"/>
          <w:rtl w:val="0"/>
        </w:rPr>
        <w:t xml:space="preserve">portador(a) do CPF nº_____________________ e RG nº___________________,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bairro _____________________________, na cidade/estado de 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declaro para os devidos </w:t>
      </w:r>
      <w:r w:rsidDel="00000000" w:rsidR="00000000" w:rsidRPr="00000000">
        <w:rPr>
          <w:sz w:val="22"/>
          <w:szCs w:val="22"/>
          <w:rtl w:val="0"/>
        </w:rPr>
        <w:t xml:space="preserve">fins de direito e sob as penas da Lei,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pago (  ) ou recebo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  )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mensalmente a quantia de R$____________________________ (____________________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________________________________________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, relativa </w:t>
      </w:r>
      <w:r w:rsidDel="00000000" w:rsidR="00000000" w:rsidRPr="00000000">
        <w:rPr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pensão alimentícia.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spacing w:line="360" w:lineRule="auto"/>
        <w:ind w:right="-14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Cidade e data: ______________________, _____de </w:t>
      </w:r>
      <w:r w:rsidDel="00000000" w:rsidR="00000000" w:rsidRPr="00000000">
        <w:rPr>
          <w:rtl w:val="0"/>
        </w:rPr>
        <w:t xml:space="preserve">_______________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20____.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2"/>
          <w:szCs w:val="22"/>
          <w:rtl w:val="0"/>
        </w:rPr>
        <w:t xml:space="preserve">Assinatura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spacing w:line="360" w:lineRule="auto"/>
        <w:ind w:right="-143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-14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4">
      <w:pPr>
        <w:pageBreakBefore w:val="0"/>
        <w:widowControl w:val="1"/>
        <w:spacing w:line="360" w:lineRule="auto"/>
        <w:ind w:right="-143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91" w:top="1361" w:left="1020" w:right="962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8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2725420</wp:posOffset>
          </wp:positionH>
          <wp:positionV relativeFrom="paragraph">
            <wp:posOffset>-360041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KyH9KsojKXVHEKBpdG5tg8nYA==">CgMxLjA4AHIhMXNGWm9YU3phNGJuR2lJMVdrUUd4TEwxckFvWW1faHRZ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