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DECLARAÇÃO DE DIVISÃO DE ALUGUEL</w:t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Eu, ________________________________________________________, estudante do curso de 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campus,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________________________________ do IFC, declaro, sob as penas da Lei e conforme estabelecido no referido edital, que o aluguel declarado em despesas com moradia referente ao imóvel situado à Rua________________________________________________________________________, no Bairro _______________________________, na cidade de___________________________, é compartilhado entre as pessoas abaixo citadas,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com custo de R$ __________________ para cada morador.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Nome ____________________________________________________________ CPF__________________________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Nome ____________________________________________________________ CPF__________________________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Nome ____________________________________________________________ CPF__________________________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Nome ____________________________________________________________ CPF__________________________</w:t>
      </w:r>
    </w:p>
    <w:p w:rsidR="00000000" w:rsidDel="00000000" w:rsidP="00000000" w:rsidRDefault="00000000" w:rsidRPr="00000000" w14:paraId="0000000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Cidade e data: ______________________, _____de ________________de 20____.</w:t>
      </w:r>
    </w:p>
    <w:tbl>
      <w:tblPr>
        <w:tblStyle w:val="Table1"/>
        <w:tblW w:w="10065.0" w:type="dxa"/>
        <w:jc w:val="left"/>
        <w:tblInd w:w="30.0" w:type="dxa"/>
        <w:tblLayout w:type="fixed"/>
        <w:tblLook w:val="0000"/>
      </w:tblPr>
      <w:tblGrid>
        <w:gridCol w:w="4815"/>
        <w:gridCol w:w="5250"/>
        <w:tblGridChange w:id="0">
          <w:tblGrid>
            <w:gridCol w:w="4815"/>
            <w:gridCol w:w="525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Assinatura do estudante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widowControl w:val="1"/>
              <w:ind w:right="-14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1"/>
              <w:ind w:right="-14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Assinatura do responsável (estudante menor de 18 anos)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Assinatura dos demais moradores: _______________________________________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                                                      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                                                       _______________________________________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                                                        _______________________________________</w:t>
      </w:r>
    </w:p>
    <w:p w:rsidR="00000000" w:rsidDel="00000000" w:rsidP="00000000" w:rsidRDefault="00000000" w:rsidRPr="00000000" w14:paraId="00000018">
      <w:pPr>
        <w:pageBreakBefore w:val="0"/>
        <w:widowControl w:val="1"/>
        <w:spacing w:line="360" w:lineRule="auto"/>
        <w:ind w:right="-143" w:firstLine="0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91" w:top="1361" w:left="1020" w:right="962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C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2725420</wp:posOffset>
          </wp:positionH>
          <wp:positionV relativeFrom="paragraph">
            <wp:posOffset>-360042</wp:posOffset>
          </wp:positionV>
          <wp:extent cx="646430" cy="610235"/>
          <wp:effectExtent b="0" l="0" r="0" t="0"/>
          <wp:wrapTopAndBottom distB="0" dist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7Aw+hMlJ8c+OAf1BvSi5qcypIQ==">CgMxLjA4AHIhMUtVS3JCd1hYRmRYZThKRmt5Z0pjbnZqbUlxaWdkZzBP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